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6D4B9" w14:textId="054ED01B" w:rsidR="001F06AE" w:rsidRPr="009B6218" w:rsidRDefault="00042AE9" w:rsidP="001F06AE">
      <w:pPr>
        <w:autoSpaceDE w:val="0"/>
        <w:autoSpaceDN w:val="0"/>
        <w:adjustRightInd w:val="0"/>
        <w:spacing w:after="0" w:line="240" w:lineRule="auto"/>
        <w:rPr>
          <w:rFonts w:ascii="Sylfaen" w:hAnsi="Sylfaen"/>
          <w:sz w:val="18"/>
          <w:szCs w:val="18"/>
          <w:lang w:val="ka-GE"/>
        </w:rPr>
      </w:pPr>
      <w:r w:rsidRPr="002C30E0">
        <w:rPr>
          <w:rFonts w:ascii="Sylfaen" w:hAnsi="Sylfaen"/>
          <w:b/>
          <w:sz w:val="18"/>
          <w:szCs w:val="18"/>
          <w:lang w:val="ka-GE"/>
        </w:rPr>
        <w:t xml:space="preserve">დასახელება: </w:t>
      </w:r>
      <w:r w:rsidR="00C11E38" w:rsidRPr="002C30E0">
        <w:rPr>
          <w:rFonts w:ascii="Sylfaen" w:hAnsi="Sylfaen"/>
          <w:sz w:val="18"/>
          <w:szCs w:val="18"/>
          <w:lang w:val="ka-GE"/>
        </w:rPr>
        <w:t xml:space="preserve">სს „სადაზღვევო კომპანია იმედი </w:t>
      </w:r>
      <w:r w:rsidR="00C11E38" w:rsidRPr="002C30E0">
        <w:rPr>
          <w:rFonts w:ascii="Sylfaen" w:hAnsi="Sylfaen"/>
          <w:sz w:val="18"/>
          <w:szCs w:val="18"/>
        </w:rPr>
        <w:t>L”</w:t>
      </w:r>
      <w:r w:rsidR="00C11E38" w:rsidRPr="002C30E0">
        <w:rPr>
          <w:rFonts w:ascii="Sylfaen" w:hAnsi="Sylfaen"/>
          <w:sz w:val="18"/>
          <w:szCs w:val="18"/>
          <w:lang w:val="ka-GE"/>
        </w:rPr>
        <w:t xml:space="preserve">-ი </w:t>
      </w:r>
      <w:r w:rsidR="0041374C" w:rsidRPr="0041374C">
        <w:rPr>
          <w:rFonts w:ascii="Sylfaen" w:hAnsi="Sylfaen"/>
          <w:sz w:val="18"/>
          <w:szCs w:val="18"/>
          <w:lang w:val="ka-GE"/>
        </w:rPr>
        <w:t xml:space="preserve">აცხადებს ტენდერს </w:t>
      </w:r>
      <w:r w:rsidR="0008163E">
        <w:rPr>
          <w:rFonts w:ascii="Sylfaen" w:hAnsi="Sylfaen"/>
          <w:sz w:val="18"/>
          <w:szCs w:val="18"/>
          <w:lang w:val="ka-GE"/>
        </w:rPr>
        <w:t>საარქივე</w:t>
      </w:r>
      <w:r w:rsidR="0030597D">
        <w:rPr>
          <w:rFonts w:ascii="Sylfaen" w:hAnsi="Sylfaen"/>
          <w:sz w:val="18"/>
          <w:szCs w:val="18"/>
        </w:rPr>
        <w:t xml:space="preserve"> </w:t>
      </w:r>
      <w:r w:rsidR="0030597D">
        <w:rPr>
          <w:rFonts w:ascii="Sylfaen" w:hAnsi="Sylfaen"/>
          <w:sz w:val="18"/>
          <w:szCs w:val="18"/>
          <w:lang w:val="ka-GE"/>
        </w:rPr>
        <w:t>დოკუმენტაციის</w:t>
      </w:r>
      <w:r w:rsidR="003C728A">
        <w:rPr>
          <w:rFonts w:ascii="Sylfaen" w:hAnsi="Sylfaen"/>
          <w:sz w:val="18"/>
          <w:szCs w:val="18"/>
          <w:lang w:val="ka-GE"/>
        </w:rPr>
        <w:t>ა და დასაწყობებული</w:t>
      </w:r>
      <w:r w:rsidR="0041374C" w:rsidRPr="0041374C">
        <w:rPr>
          <w:rFonts w:ascii="Sylfaen" w:hAnsi="Sylfaen"/>
          <w:sz w:val="18"/>
          <w:szCs w:val="18"/>
          <w:lang w:val="ka-GE"/>
        </w:rPr>
        <w:t xml:space="preserve"> </w:t>
      </w:r>
      <w:r w:rsidR="003C728A">
        <w:rPr>
          <w:rFonts w:ascii="Sylfaen" w:hAnsi="Sylfaen"/>
          <w:sz w:val="18"/>
          <w:szCs w:val="18"/>
          <w:lang w:val="ka-GE"/>
        </w:rPr>
        <w:t>ავეჯის ტრანსპორტირებაზე,</w:t>
      </w:r>
      <w:r w:rsidR="0041374C" w:rsidRPr="0041374C">
        <w:rPr>
          <w:rFonts w:ascii="Sylfaen" w:hAnsi="Sylfaen"/>
          <w:sz w:val="18"/>
          <w:szCs w:val="18"/>
          <w:lang w:val="ka-GE"/>
        </w:rPr>
        <w:t xml:space="preserve"> თანმდევი მომსახურებით (</w:t>
      </w:r>
      <w:r w:rsidR="003C728A">
        <w:rPr>
          <w:rFonts w:ascii="Sylfaen" w:hAnsi="Sylfaen"/>
          <w:sz w:val="18"/>
          <w:szCs w:val="18"/>
          <w:lang w:val="ka-GE"/>
        </w:rPr>
        <w:t>დემონტაჟი - დატვირთვა, დაცლა - დალაგება</w:t>
      </w:r>
      <w:r w:rsidR="0041374C" w:rsidRPr="0041374C">
        <w:rPr>
          <w:rFonts w:ascii="Sylfaen" w:hAnsi="Sylfaen"/>
          <w:sz w:val="18"/>
          <w:szCs w:val="18"/>
          <w:lang w:val="ka-GE"/>
        </w:rPr>
        <w:t>).</w:t>
      </w:r>
    </w:p>
    <w:p w14:paraId="1D3C9812" w14:textId="77777777" w:rsidR="001F06AE" w:rsidRDefault="001F06AE" w:rsidP="001F06AE">
      <w:pPr>
        <w:autoSpaceDE w:val="0"/>
        <w:autoSpaceDN w:val="0"/>
        <w:adjustRightInd w:val="0"/>
        <w:spacing w:after="0" w:line="240" w:lineRule="auto"/>
        <w:rPr>
          <w:rFonts w:ascii="Sylfaen" w:hAnsi="Sylfaen"/>
          <w:sz w:val="18"/>
          <w:szCs w:val="18"/>
          <w:lang w:val="ka-GE"/>
        </w:rPr>
      </w:pPr>
    </w:p>
    <w:p w14:paraId="21B6D544" w14:textId="51A8FBA2" w:rsidR="001F06AE" w:rsidRPr="0041374C" w:rsidRDefault="001F06AE" w:rsidP="001F06AE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sz w:val="18"/>
          <w:szCs w:val="18"/>
          <w:lang w:val="ka-GE"/>
        </w:rPr>
      </w:pPr>
      <w:r w:rsidRPr="00323A90">
        <w:rPr>
          <w:rFonts w:ascii="Sylfaen" w:hAnsi="Sylfaen"/>
          <w:b/>
          <w:sz w:val="18"/>
          <w:szCs w:val="18"/>
          <w:lang w:val="ka-GE"/>
        </w:rPr>
        <w:t>ტექნიკური მოწყობა:</w:t>
      </w:r>
    </w:p>
    <w:p w14:paraId="3C975795" w14:textId="6ACDEECA" w:rsidR="0041374C" w:rsidRDefault="007C78E3" w:rsidP="0041374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საარქივე </w:t>
      </w:r>
      <w:r w:rsidR="0041374C" w:rsidRPr="0041374C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41374C" w:rsidRPr="0041374C">
        <w:rPr>
          <w:rFonts w:ascii="Sylfaen" w:eastAsia="Times New Roman" w:hAnsi="Sylfaen" w:cs="Sylfaen"/>
          <w:color w:val="333333"/>
          <w:sz w:val="18"/>
          <w:szCs w:val="18"/>
        </w:rPr>
        <w:t>სტელაჟების</w:t>
      </w:r>
      <w:r w:rsidR="0041374C" w:rsidRPr="0041374C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3C728A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r w:rsidR="003C728A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შლა, ტრანსპორტირება - დალაგება</w:t>
      </w:r>
      <w:r w:rsidR="0041374C" w:rsidRPr="0041374C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14:paraId="094FD7D4" w14:textId="794EABEC" w:rsidR="003C728A" w:rsidRPr="0041374C" w:rsidRDefault="003C728A" w:rsidP="0041374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საწყობში არსებული საოფისე ავეჯისა და ინვენტარის დატვირთვა </w:t>
      </w:r>
      <w:r w:rsidRPr="003C728A">
        <w:rPr>
          <w:rFonts w:ascii="Helvetica" w:eastAsia="Times New Roman" w:hAnsi="Helvetica" w:cs="Times New Roman"/>
          <w:color w:val="333333"/>
          <w:sz w:val="18"/>
          <w:szCs w:val="18"/>
        </w:rPr>
        <w:t>-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ტრანსპორტირება, დაცლა - დალაგება;</w:t>
      </w:r>
    </w:p>
    <w:p w14:paraId="30ED705D" w14:textId="5A705835" w:rsidR="00C50609" w:rsidRPr="003C728A" w:rsidRDefault="003C728A" w:rsidP="003C728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Sylfaen"/>
          <w:color w:val="333333"/>
          <w:sz w:val="18"/>
          <w:szCs w:val="18"/>
        </w:rPr>
        <w:t>სა</w:t>
      </w: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არქივე დოკუმენტაციის გადატანა, განთავსება სტელაჟებზე დამკვეთის მიერ მითითებული რიგობრიობით და ნუმერაციით;</w:t>
      </w:r>
      <w:r w:rsidR="0041374C" w:rsidRPr="0041374C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</w:p>
    <w:p w14:paraId="3B3BF029" w14:textId="77777777" w:rsidR="00FB5A76" w:rsidRDefault="00C50609" w:rsidP="00C50609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sz w:val="18"/>
          <w:szCs w:val="18"/>
          <w:lang w:val="ka-GE"/>
        </w:rPr>
      </w:pPr>
      <w:r w:rsidRPr="00C50609">
        <w:rPr>
          <w:rFonts w:ascii="Sylfaen" w:hAnsi="Sylfaen"/>
          <w:b/>
          <w:sz w:val="18"/>
          <w:szCs w:val="18"/>
          <w:lang w:val="ka-GE"/>
        </w:rPr>
        <w:t>დამატებითი ინფორმაცია:</w:t>
      </w:r>
    </w:p>
    <w:p w14:paraId="151C92CF" w14:textId="77777777" w:rsidR="00FB5A76" w:rsidRDefault="00FB5A76" w:rsidP="00C50609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sz w:val="18"/>
          <w:szCs w:val="18"/>
          <w:lang w:val="ka-GE"/>
        </w:rPr>
      </w:pPr>
    </w:p>
    <w:p w14:paraId="22F4CCC3" w14:textId="32CAC8FA" w:rsidR="003C728A" w:rsidRDefault="003C728A" w:rsidP="00FB5A76">
      <w:pPr>
        <w:pStyle w:val="ListParagraph"/>
        <w:numPr>
          <w:ilvl w:val="0"/>
          <w:numId w:val="17"/>
        </w:numPr>
        <w:ind w:left="360" w:hanging="45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ტრანსპორტირების დაწყების ადგილი - თბ. ჭყონდიდელის ქ.#87 </w:t>
      </w:r>
    </w:p>
    <w:p w14:paraId="6E86EC35" w14:textId="7EAE8680" w:rsidR="003C728A" w:rsidRPr="003C728A" w:rsidRDefault="003C728A" w:rsidP="00FB5A76">
      <w:pPr>
        <w:pStyle w:val="ListParagraph"/>
        <w:numPr>
          <w:ilvl w:val="0"/>
          <w:numId w:val="17"/>
        </w:numPr>
        <w:ind w:left="360" w:hanging="45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დრანსპორტირების დასრულების ადგილი - თბ. ქინძმარაულის ქ.#15</w:t>
      </w:r>
    </w:p>
    <w:p w14:paraId="6D4D849B" w14:textId="1E53A04F" w:rsidR="00323A90" w:rsidRPr="00FB5A76" w:rsidRDefault="00FB5A76" w:rsidP="00FB5A76">
      <w:pPr>
        <w:pStyle w:val="ListParagraph"/>
        <w:numPr>
          <w:ilvl w:val="0"/>
          <w:numId w:val="17"/>
        </w:numPr>
        <w:ind w:left="360" w:hanging="45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 w:cs="Sylfaen"/>
          <w:b/>
          <w:sz w:val="18"/>
          <w:szCs w:val="18"/>
          <w:lang w:val="ka-GE"/>
        </w:rPr>
        <w:t>სამუშაოს შესრულების ვადა</w:t>
      </w:r>
      <w:r w:rsidR="001F06AE" w:rsidRPr="000B54EF">
        <w:rPr>
          <w:rFonts w:ascii="Sylfaen" w:hAnsi="Sylfaen"/>
          <w:b/>
          <w:sz w:val="18"/>
          <w:szCs w:val="18"/>
          <w:lang w:val="ka-GE"/>
        </w:rPr>
        <w:t>:</w:t>
      </w:r>
      <w:r w:rsidR="001F06AE" w:rsidRPr="000B54EF">
        <w:rPr>
          <w:rFonts w:ascii="Sylfaen" w:hAnsi="Sylfaen"/>
          <w:sz w:val="18"/>
          <w:szCs w:val="18"/>
          <w:lang w:val="ka-GE"/>
        </w:rPr>
        <w:t xml:space="preserve"> </w:t>
      </w:r>
      <w:r w:rsidR="001F06AE">
        <w:rPr>
          <w:rFonts w:ascii="Sylfaen" w:hAnsi="Sylfaen"/>
          <w:sz w:val="18"/>
          <w:szCs w:val="18"/>
          <w:lang w:val="ka-GE"/>
        </w:rPr>
        <w:t>ხელშეკრულების გაფორმებიდან</w:t>
      </w:r>
      <w:r w:rsidR="003C728A">
        <w:rPr>
          <w:rFonts w:ascii="Sylfaen" w:hAnsi="Sylfaen"/>
          <w:sz w:val="18"/>
          <w:szCs w:val="18"/>
          <w:lang w:val="ka-GE"/>
        </w:rPr>
        <w:t xml:space="preserve"> 7</w:t>
      </w:r>
      <w:r>
        <w:rPr>
          <w:rFonts w:ascii="Sylfaen" w:hAnsi="Sylfaen"/>
          <w:sz w:val="18"/>
          <w:szCs w:val="18"/>
          <w:lang w:val="ka-GE"/>
        </w:rPr>
        <w:t xml:space="preserve"> კალენდარული დღე.</w:t>
      </w:r>
    </w:p>
    <w:p w14:paraId="25B1DBAC" w14:textId="77777777" w:rsidR="00323A90" w:rsidRPr="00323A90" w:rsidRDefault="00323A90" w:rsidP="00323A90">
      <w:pPr>
        <w:autoSpaceDE w:val="0"/>
        <w:autoSpaceDN w:val="0"/>
        <w:adjustRightInd w:val="0"/>
        <w:spacing w:after="0" w:line="240" w:lineRule="auto"/>
        <w:ind w:left="360"/>
        <w:rPr>
          <w:rFonts w:ascii="Sylfaen" w:hAnsi="Sylfaen"/>
          <w:sz w:val="16"/>
          <w:szCs w:val="18"/>
          <w:lang w:val="ka-GE"/>
        </w:rPr>
      </w:pPr>
    </w:p>
    <w:p w14:paraId="1D1C7DEE" w14:textId="4C6B8441" w:rsidR="002C30E0" w:rsidRPr="002C30E0" w:rsidRDefault="002C30E0" w:rsidP="001956CB">
      <w:pPr>
        <w:spacing w:after="0"/>
        <w:jc w:val="both"/>
        <w:rPr>
          <w:rFonts w:ascii="Sylfaen" w:hAnsi="Sylfaen"/>
          <w:b/>
          <w:sz w:val="18"/>
          <w:szCs w:val="18"/>
          <w:lang w:val="ka-GE"/>
        </w:rPr>
      </w:pPr>
      <w:r w:rsidRPr="002C30E0">
        <w:rPr>
          <w:rFonts w:ascii="Sylfaen" w:hAnsi="Sylfaen"/>
          <w:b/>
          <w:sz w:val="18"/>
          <w:szCs w:val="18"/>
          <w:lang w:val="ka-GE"/>
        </w:rPr>
        <w:t>ინსტრუქცია ტენდერში მონაწილეთათვის:</w:t>
      </w:r>
      <w:r w:rsidR="00C11E38">
        <w:rPr>
          <w:rFonts w:ascii="Sylfaen" w:hAnsi="Sylfaen"/>
          <w:b/>
          <w:sz w:val="18"/>
          <w:szCs w:val="18"/>
          <w:lang w:val="ka-GE"/>
        </w:rPr>
        <w:t xml:space="preserve"> </w:t>
      </w:r>
    </w:p>
    <w:p w14:paraId="6917C9A2" w14:textId="77DD79C6" w:rsidR="002C30E0" w:rsidRDefault="002C30E0" w:rsidP="001956CB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 w:rsidRPr="002C30E0">
        <w:rPr>
          <w:rFonts w:ascii="Sylfaen" w:hAnsi="Sylfaen"/>
          <w:sz w:val="18"/>
          <w:szCs w:val="18"/>
          <w:lang w:val="ka-GE"/>
        </w:rPr>
        <w:t xml:space="preserve">**ტენდერის მიმდინარეობის განმავლობაში </w:t>
      </w:r>
      <w:r w:rsidR="001B1C20">
        <w:rPr>
          <w:rFonts w:ascii="Sylfaen" w:hAnsi="Sylfaen"/>
          <w:sz w:val="18"/>
          <w:szCs w:val="18"/>
          <w:lang w:val="ka-GE"/>
        </w:rPr>
        <w:t>პრეტენდენტ</w:t>
      </w:r>
      <w:r w:rsidRPr="002C30E0">
        <w:rPr>
          <w:rFonts w:ascii="Sylfaen" w:hAnsi="Sylfaen"/>
          <w:sz w:val="18"/>
          <w:szCs w:val="18"/>
          <w:lang w:val="ka-GE"/>
        </w:rPr>
        <w:t xml:space="preserve">ებმა უნდა წარმოადგინონ სატენდერო </w:t>
      </w:r>
      <w:r w:rsidR="001956CB">
        <w:rPr>
          <w:rFonts w:ascii="Sylfaen" w:hAnsi="Sylfaen"/>
          <w:sz w:val="18"/>
          <w:szCs w:val="18"/>
          <w:lang w:val="ka-GE"/>
        </w:rPr>
        <w:t xml:space="preserve">მოთხოვნებით </w:t>
      </w:r>
      <w:r w:rsidRPr="002C30E0">
        <w:rPr>
          <w:rFonts w:ascii="Sylfaen" w:hAnsi="Sylfaen"/>
          <w:sz w:val="18"/>
          <w:szCs w:val="18"/>
          <w:lang w:val="ka-GE"/>
        </w:rPr>
        <w:t>გათვალისწინებული ყველა დოკუმენტი</w:t>
      </w:r>
      <w:r>
        <w:rPr>
          <w:rFonts w:ascii="Sylfaen" w:hAnsi="Sylfaen"/>
          <w:sz w:val="18"/>
          <w:szCs w:val="18"/>
          <w:lang w:val="ka-GE"/>
        </w:rPr>
        <w:t>.</w:t>
      </w:r>
    </w:p>
    <w:p w14:paraId="509F3234" w14:textId="77777777" w:rsidR="002C30E0" w:rsidRDefault="002C30E0" w:rsidP="001956CB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** ტენდერის განმავლობაში დამატებითი ინფორმაციის  მოპოვება ან დაზუსტება შესაძლებელია საკონტაქტო </w:t>
      </w:r>
      <w:r w:rsidR="001956CB">
        <w:rPr>
          <w:rFonts w:ascii="Sylfaen" w:hAnsi="Sylfaen"/>
          <w:sz w:val="18"/>
          <w:szCs w:val="18"/>
          <w:lang w:val="ka-GE"/>
        </w:rPr>
        <w:t>პირ/ებ/თან;</w:t>
      </w:r>
    </w:p>
    <w:p w14:paraId="0655D361" w14:textId="3422B4CF" w:rsidR="002C30E0" w:rsidRDefault="001B1C20" w:rsidP="001956CB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** </w:t>
      </w:r>
      <w:r w:rsidR="002C30E0">
        <w:rPr>
          <w:rFonts w:ascii="Sylfaen" w:hAnsi="Sylfaen"/>
          <w:sz w:val="18"/>
          <w:szCs w:val="18"/>
          <w:lang w:val="ka-GE"/>
        </w:rPr>
        <w:t xml:space="preserve">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პირობის მომწოდებელს. </w:t>
      </w:r>
    </w:p>
    <w:p w14:paraId="73F8C9D2" w14:textId="77777777" w:rsidR="001956CB" w:rsidRDefault="001956CB" w:rsidP="001956CB">
      <w:pPr>
        <w:spacing w:after="0"/>
        <w:jc w:val="both"/>
        <w:rPr>
          <w:rFonts w:ascii="Sylfaen" w:hAnsi="Sylfaen"/>
          <w:b/>
          <w:sz w:val="18"/>
          <w:szCs w:val="18"/>
          <w:lang w:val="ka-GE"/>
        </w:rPr>
      </w:pPr>
    </w:p>
    <w:p w14:paraId="2A637B3F" w14:textId="544CAC77" w:rsidR="002C30E0" w:rsidRDefault="002C30E0" w:rsidP="001956CB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 w:rsidRPr="002C30E0">
        <w:rPr>
          <w:rFonts w:ascii="Sylfaen" w:hAnsi="Sylfaen"/>
          <w:b/>
          <w:sz w:val="18"/>
          <w:szCs w:val="18"/>
          <w:lang w:val="ka-GE"/>
        </w:rPr>
        <w:t xml:space="preserve">ანგარიშსწორების პირობა: </w:t>
      </w:r>
    </w:p>
    <w:p w14:paraId="3C5C91F4" w14:textId="0939CBE5" w:rsidR="001956CB" w:rsidRDefault="00385FB0" w:rsidP="00822F52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ხელშეკრულების ფარგლებში ანგარიშსწორება განხორციელდება </w:t>
      </w:r>
      <w:r w:rsidR="00FB5A76">
        <w:rPr>
          <w:rFonts w:ascii="Sylfaen" w:hAnsi="Sylfaen"/>
          <w:sz w:val="18"/>
          <w:szCs w:val="18"/>
          <w:lang w:val="ka-GE"/>
        </w:rPr>
        <w:t>სამუშაოების სრულად და ჯეროვნად შესრულების შემდგომ,</w:t>
      </w:r>
      <w:r>
        <w:rPr>
          <w:rFonts w:ascii="Sylfaen" w:hAnsi="Sylfaen"/>
          <w:sz w:val="18"/>
          <w:szCs w:val="18"/>
          <w:lang w:val="ka-GE"/>
        </w:rPr>
        <w:t xml:space="preserve"> მხარეთა შორის შესაბამისი მიღება-ჩაბარების აქტის გაფორმებიდან</w:t>
      </w:r>
      <w:r w:rsidR="00BE6666">
        <w:rPr>
          <w:rFonts w:ascii="Sylfaen" w:hAnsi="Sylfaen"/>
          <w:sz w:val="18"/>
          <w:szCs w:val="18"/>
          <w:lang w:val="ka-GE"/>
        </w:rPr>
        <w:t xml:space="preserve"> </w:t>
      </w:r>
      <w:r w:rsidR="001B1C20">
        <w:rPr>
          <w:rFonts w:ascii="Sylfaen" w:hAnsi="Sylfaen"/>
          <w:sz w:val="18"/>
          <w:szCs w:val="18"/>
          <w:lang w:val="ka-GE"/>
        </w:rPr>
        <w:t>3</w:t>
      </w:r>
      <w:r>
        <w:rPr>
          <w:rFonts w:ascii="Sylfaen" w:hAnsi="Sylfaen"/>
          <w:sz w:val="18"/>
          <w:szCs w:val="18"/>
          <w:lang w:val="ka-GE"/>
        </w:rPr>
        <w:t xml:space="preserve"> (</w:t>
      </w:r>
      <w:r w:rsidR="001B1C20">
        <w:rPr>
          <w:rFonts w:ascii="Sylfaen" w:hAnsi="Sylfaen"/>
          <w:sz w:val="18"/>
          <w:szCs w:val="18"/>
          <w:lang w:val="ka-GE"/>
        </w:rPr>
        <w:t>სამი</w:t>
      </w:r>
      <w:r>
        <w:rPr>
          <w:rFonts w:ascii="Sylfaen" w:hAnsi="Sylfaen"/>
          <w:sz w:val="18"/>
          <w:szCs w:val="18"/>
          <w:lang w:val="ka-GE"/>
        </w:rPr>
        <w:t>) სამუშაო დღის ვადაში.</w:t>
      </w:r>
    </w:p>
    <w:p w14:paraId="224547ED" w14:textId="77777777" w:rsidR="00822F52" w:rsidRPr="00822F52" w:rsidRDefault="00822F52" w:rsidP="00822F52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</w:p>
    <w:p w14:paraId="465822DE" w14:textId="77777777" w:rsidR="002C30E0" w:rsidRDefault="002C30E0" w:rsidP="001956CB">
      <w:pPr>
        <w:spacing w:after="0"/>
        <w:jc w:val="both"/>
        <w:rPr>
          <w:rFonts w:ascii="Sylfaen" w:hAnsi="Sylfaen"/>
          <w:b/>
          <w:sz w:val="18"/>
          <w:szCs w:val="18"/>
          <w:lang w:val="ka-GE"/>
        </w:rPr>
      </w:pPr>
      <w:r w:rsidRPr="002C30E0">
        <w:rPr>
          <w:rFonts w:ascii="Sylfaen" w:hAnsi="Sylfaen"/>
          <w:b/>
          <w:sz w:val="18"/>
          <w:szCs w:val="18"/>
          <w:lang w:val="ka-GE"/>
        </w:rPr>
        <w:t>პრეტედენტის მიერ წარმოსადგენი დოკუმენტაცია:</w:t>
      </w:r>
    </w:p>
    <w:p w14:paraId="3E3E87B3" w14:textId="77777777" w:rsidR="00385FB0" w:rsidRDefault="00385FB0" w:rsidP="001956CB">
      <w:pPr>
        <w:spacing w:after="0"/>
        <w:jc w:val="both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>**</w:t>
      </w:r>
      <w:r w:rsidR="001956CB">
        <w:rPr>
          <w:rFonts w:ascii="Sylfaen" w:hAnsi="Sylfaen"/>
          <w:b/>
          <w:sz w:val="18"/>
          <w:szCs w:val="18"/>
          <w:lang w:val="ka-GE"/>
        </w:rPr>
        <w:t xml:space="preserve">ტექნიკური დოკუმენტაცია: </w:t>
      </w:r>
    </w:p>
    <w:p w14:paraId="7FE8AAD3" w14:textId="77777777" w:rsidR="001956CB" w:rsidRPr="001956CB" w:rsidRDefault="001956CB" w:rsidP="001956CB">
      <w:pPr>
        <w:pStyle w:val="ListParagraph"/>
        <w:numPr>
          <w:ilvl w:val="0"/>
          <w:numId w:val="14"/>
        </w:numPr>
        <w:spacing w:after="0"/>
        <w:jc w:val="both"/>
        <w:rPr>
          <w:rFonts w:ascii="Sylfaen" w:hAnsi="Sylfaen"/>
          <w:sz w:val="18"/>
          <w:szCs w:val="18"/>
          <w:lang w:val="ka-GE"/>
        </w:rPr>
      </w:pPr>
      <w:r w:rsidRPr="001956CB">
        <w:rPr>
          <w:rFonts w:ascii="Sylfaen" w:hAnsi="Sylfaen"/>
          <w:sz w:val="18"/>
          <w:szCs w:val="18"/>
          <w:lang w:val="ka-GE"/>
        </w:rPr>
        <w:t>პრეტენდენტის რეკვიზიტები: სრული დასახელება, მისამართი და საკონტაქტო ტელეფონი, პასუხისმგებელი პირის პირადობის დამადასტურებელი მოწმობის ასლი;</w:t>
      </w:r>
    </w:p>
    <w:p w14:paraId="1BEE67D3" w14:textId="77777777" w:rsidR="001956CB" w:rsidRPr="001956CB" w:rsidRDefault="001956CB" w:rsidP="001956CB">
      <w:pPr>
        <w:pStyle w:val="ListParagraph"/>
        <w:numPr>
          <w:ilvl w:val="0"/>
          <w:numId w:val="14"/>
        </w:numPr>
        <w:spacing w:after="0"/>
        <w:jc w:val="both"/>
        <w:rPr>
          <w:sz w:val="18"/>
          <w:szCs w:val="18"/>
          <w:lang w:val="ka-GE"/>
        </w:rPr>
      </w:pPr>
      <w:r w:rsidRPr="001956CB">
        <w:rPr>
          <w:rFonts w:ascii="Sylfaen" w:hAnsi="Sylfaen"/>
          <w:sz w:val="18"/>
          <w:szCs w:val="18"/>
          <w:lang w:val="ka-GE"/>
        </w:rPr>
        <w:t>საბანკო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რეკვიზიტები</w:t>
      </w:r>
      <w:r w:rsidRPr="001956CB">
        <w:rPr>
          <w:sz w:val="18"/>
          <w:szCs w:val="18"/>
          <w:lang w:val="ka-GE"/>
        </w:rPr>
        <w:t>;</w:t>
      </w:r>
    </w:p>
    <w:p w14:paraId="3D89F85A" w14:textId="77777777" w:rsidR="00621A2C" w:rsidRPr="00621A2C" w:rsidRDefault="00621A2C" w:rsidP="00621A2C">
      <w:pPr>
        <w:spacing w:after="0"/>
        <w:jc w:val="both"/>
        <w:rPr>
          <w:rFonts w:ascii="Sylfaen" w:hAnsi="Sylfaen"/>
          <w:sz w:val="18"/>
          <w:szCs w:val="18"/>
          <w:highlight w:val="yellow"/>
          <w:lang w:val="ka-GE"/>
        </w:rPr>
      </w:pPr>
    </w:p>
    <w:p w14:paraId="78A53927" w14:textId="05A81FB6" w:rsidR="00873CC9" w:rsidRDefault="002C30E0" w:rsidP="001956CB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**</w:t>
      </w:r>
      <w:r w:rsidRPr="00385FB0">
        <w:rPr>
          <w:rFonts w:ascii="Sylfaen" w:hAnsi="Sylfaen"/>
          <w:b/>
          <w:sz w:val="18"/>
          <w:szCs w:val="18"/>
          <w:lang w:val="ka-GE"/>
        </w:rPr>
        <w:t xml:space="preserve">სატენდერო წინადადება, </w:t>
      </w:r>
      <w:r w:rsidRPr="002C30E0">
        <w:rPr>
          <w:rFonts w:ascii="Sylfaen" w:hAnsi="Sylfaen"/>
          <w:sz w:val="18"/>
          <w:szCs w:val="18"/>
          <w:lang w:val="ka-GE"/>
        </w:rPr>
        <w:t>რომელიც უნდა მოიცავდეს</w:t>
      </w:r>
      <w:r w:rsidR="001956CB">
        <w:rPr>
          <w:rFonts w:ascii="Sylfaen" w:hAnsi="Sylfaen"/>
          <w:sz w:val="18"/>
          <w:szCs w:val="18"/>
          <w:lang w:val="ka-GE"/>
        </w:rPr>
        <w:t>:</w:t>
      </w:r>
      <w:r w:rsidRPr="002C30E0">
        <w:rPr>
          <w:rFonts w:ascii="Sylfaen" w:hAnsi="Sylfaen"/>
          <w:sz w:val="18"/>
          <w:szCs w:val="18"/>
          <w:lang w:val="ka-GE"/>
        </w:rPr>
        <w:t xml:space="preserve"> </w:t>
      </w:r>
      <w:r w:rsidR="003C728A">
        <w:rPr>
          <w:rFonts w:ascii="Sylfaen" w:hAnsi="Sylfaen"/>
          <w:sz w:val="18"/>
          <w:szCs w:val="18"/>
          <w:lang w:val="ka-GE"/>
        </w:rPr>
        <w:t>დასაწყობებული ინვენტარის, ავეჯის , საარქივე დოკუმენტაციის, საარქივე სტელაჟების სრულ ტრანსპორტირებასა და სამუშაო მომსახურების ღირებულებას</w:t>
      </w:r>
      <w:r w:rsidR="00FB5A76">
        <w:rPr>
          <w:rFonts w:ascii="Sylfaen" w:hAnsi="Sylfaen"/>
          <w:sz w:val="18"/>
          <w:szCs w:val="18"/>
          <w:lang w:val="ka-GE"/>
        </w:rPr>
        <w:t xml:space="preserve"> </w:t>
      </w:r>
      <w:r w:rsidRPr="002C30E0">
        <w:rPr>
          <w:rFonts w:ascii="Sylfaen" w:hAnsi="Sylfaen"/>
          <w:sz w:val="18"/>
          <w:szCs w:val="18"/>
          <w:lang w:val="ka-GE"/>
        </w:rPr>
        <w:t>(ხარჯთაღრიცხვა</w:t>
      </w:r>
      <w:r w:rsidR="001956CB">
        <w:rPr>
          <w:rFonts w:ascii="Sylfaen" w:hAnsi="Sylfaen"/>
          <w:sz w:val="18"/>
          <w:szCs w:val="18"/>
          <w:lang w:val="ka-GE"/>
        </w:rPr>
        <w:t>);</w:t>
      </w:r>
      <w:r w:rsidRPr="002C30E0">
        <w:rPr>
          <w:rFonts w:ascii="Sylfaen" w:hAnsi="Sylfaen"/>
          <w:sz w:val="18"/>
          <w:szCs w:val="18"/>
          <w:lang w:val="ka-GE"/>
        </w:rPr>
        <w:t xml:space="preserve"> </w:t>
      </w:r>
      <w:r w:rsidR="00873CC9">
        <w:rPr>
          <w:rFonts w:ascii="Sylfaen" w:hAnsi="Sylfaen"/>
          <w:sz w:val="18"/>
          <w:szCs w:val="18"/>
          <w:lang w:val="ka-GE"/>
        </w:rPr>
        <w:t>მომსახურების მიწოდების ვადას</w:t>
      </w:r>
      <w:r w:rsidR="001956CB">
        <w:rPr>
          <w:rFonts w:ascii="Sylfaen" w:hAnsi="Sylfaen"/>
          <w:sz w:val="18"/>
          <w:szCs w:val="18"/>
          <w:lang w:val="ka-GE"/>
        </w:rPr>
        <w:t>;</w:t>
      </w:r>
    </w:p>
    <w:p w14:paraId="77E29069" w14:textId="77777777" w:rsidR="00873CC9" w:rsidRDefault="00873CC9" w:rsidP="001956CB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</w:p>
    <w:p w14:paraId="7707FCD7" w14:textId="77777777" w:rsidR="0049762B" w:rsidRPr="007E24AE" w:rsidRDefault="0049762B" w:rsidP="001956CB">
      <w:pPr>
        <w:pStyle w:val="Heading3"/>
        <w:shd w:val="clear" w:color="auto" w:fill="FFFFFF"/>
        <w:spacing w:before="0" w:after="165" w:line="330" w:lineRule="atLeast"/>
        <w:jc w:val="both"/>
        <w:textAlignment w:val="baseline"/>
        <w:rPr>
          <w:rFonts w:ascii="Sylfaen" w:hAnsi="Sylfaen" w:cs="Arial"/>
          <w:color w:val="222222"/>
          <w:sz w:val="18"/>
          <w:szCs w:val="18"/>
        </w:rPr>
      </w:pPr>
      <w:r w:rsidRPr="007E24AE">
        <w:rPr>
          <w:rFonts w:ascii="Sylfaen" w:hAnsi="Sylfaen" w:cs="Sylfaen"/>
          <w:color w:val="222222"/>
          <w:sz w:val="18"/>
          <w:szCs w:val="18"/>
        </w:rPr>
        <w:t>სატენდერო</w:t>
      </w:r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r w:rsidRPr="007E24AE">
        <w:rPr>
          <w:rFonts w:ascii="Sylfaen" w:hAnsi="Sylfaen" w:cs="Sylfaen"/>
          <w:color w:val="222222"/>
          <w:sz w:val="18"/>
          <w:szCs w:val="18"/>
        </w:rPr>
        <w:t>კომისიის</w:t>
      </w:r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r w:rsidRPr="007E24AE">
        <w:rPr>
          <w:rFonts w:ascii="Sylfaen" w:hAnsi="Sylfaen" w:cs="Sylfaen"/>
          <w:color w:val="222222"/>
          <w:sz w:val="18"/>
          <w:szCs w:val="18"/>
        </w:rPr>
        <w:t>მიერ</w:t>
      </w:r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r w:rsidRPr="007E24AE">
        <w:rPr>
          <w:rFonts w:ascii="Sylfaen" w:hAnsi="Sylfaen" w:cs="Sylfaen"/>
          <w:color w:val="222222"/>
          <w:sz w:val="18"/>
          <w:szCs w:val="18"/>
        </w:rPr>
        <w:t>სატენდერო</w:t>
      </w:r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r w:rsidR="009F2A19" w:rsidRPr="007E24AE">
        <w:rPr>
          <w:rFonts w:ascii="Sylfaen" w:hAnsi="Sylfaen" w:cs="Sylfaen"/>
          <w:color w:val="222222"/>
          <w:sz w:val="18"/>
          <w:szCs w:val="18"/>
        </w:rPr>
        <w:t>წინადადებების</w:t>
      </w:r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r w:rsidRPr="007E24AE">
        <w:rPr>
          <w:rFonts w:ascii="Sylfaen" w:hAnsi="Sylfaen" w:cs="Sylfaen"/>
          <w:color w:val="222222"/>
          <w:sz w:val="18"/>
          <w:szCs w:val="18"/>
        </w:rPr>
        <w:t>შეფასების</w:t>
      </w:r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r w:rsidRPr="007E24AE">
        <w:rPr>
          <w:rFonts w:ascii="Sylfaen" w:hAnsi="Sylfaen" w:cs="Sylfaen"/>
          <w:color w:val="222222"/>
          <w:sz w:val="18"/>
          <w:szCs w:val="18"/>
        </w:rPr>
        <w:t>კრიტერიუმები</w:t>
      </w:r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r w:rsidRPr="007E24AE">
        <w:rPr>
          <w:rFonts w:ascii="Sylfaen" w:hAnsi="Sylfaen" w:cs="Sylfaen"/>
          <w:color w:val="222222"/>
          <w:sz w:val="18"/>
          <w:szCs w:val="18"/>
        </w:rPr>
        <w:t>არის</w:t>
      </w:r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r w:rsidRPr="007E24AE">
        <w:rPr>
          <w:rFonts w:ascii="Sylfaen" w:hAnsi="Sylfaen" w:cs="Sylfaen"/>
          <w:color w:val="222222"/>
          <w:sz w:val="18"/>
          <w:szCs w:val="18"/>
        </w:rPr>
        <w:t>შემდეგი</w:t>
      </w:r>
      <w:r w:rsidRPr="007E24AE">
        <w:rPr>
          <w:rFonts w:ascii="Sylfaen" w:hAnsi="Sylfaen" w:cs="Arial"/>
          <w:color w:val="222222"/>
          <w:sz w:val="18"/>
          <w:szCs w:val="18"/>
        </w:rPr>
        <w:t>:</w:t>
      </w:r>
    </w:p>
    <w:p w14:paraId="087BB3E7" w14:textId="77777777" w:rsidR="0049762B" w:rsidRPr="001956CB" w:rsidRDefault="0049762B" w:rsidP="001956CB">
      <w:pPr>
        <w:numPr>
          <w:ilvl w:val="0"/>
          <w:numId w:val="15"/>
        </w:numPr>
        <w:shd w:val="clear" w:color="auto" w:fill="FFFFFF"/>
        <w:spacing w:after="0" w:line="315" w:lineRule="atLeast"/>
        <w:jc w:val="both"/>
        <w:textAlignment w:val="baseline"/>
        <w:rPr>
          <w:rFonts w:ascii="Sylfaen" w:hAnsi="Sylfaen" w:cs="Arial"/>
          <w:color w:val="000000" w:themeColor="text1"/>
          <w:sz w:val="18"/>
          <w:szCs w:val="18"/>
        </w:rPr>
      </w:pPr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ხარისხი</w:t>
      </w:r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>;</w:t>
      </w:r>
    </w:p>
    <w:p w14:paraId="0AA46BD9" w14:textId="64A9BA60" w:rsidR="000E05A1" w:rsidRPr="00FB5A76" w:rsidRDefault="0049762B" w:rsidP="00FB5A76">
      <w:pPr>
        <w:numPr>
          <w:ilvl w:val="0"/>
          <w:numId w:val="15"/>
        </w:numPr>
        <w:shd w:val="clear" w:color="auto" w:fill="FFFFFF"/>
        <w:spacing w:after="0" w:line="315" w:lineRule="atLeast"/>
        <w:jc w:val="both"/>
        <w:textAlignment w:val="baseline"/>
        <w:rPr>
          <w:rFonts w:ascii="Sylfaen" w:hAnsi="Sylfaen" w:cs="Arial"/>
          <w:color w:val="000000" w:themeColor="text1"/>
          <w:sz w:val="18"/>
          <w:szCs w:val="18"/>
        </w:rPr>
      </w:pPr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ღირებულება</w:t>
      </w:r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>;</w:t>
      </w:r>
    </w:p>
    <w:p w14:paraId="47231E62" w14:textId="77777777" w:rsidR="0049762B" w:rsidRPr="001956CB" w:rsidRDefault="0049762B" w:rsidP="001956CB">
      <w:pPr>
        <w:numPr>
          <w:ilvl w:val="0"/>
          <w:numId w:val="15"/>
        </w:numPr>
        <w:shd w:val="clear" w:color="auto" w:fill="FFFFFF"/>
        <w:spacing w:after="0" w:line="315" w:lineRule="atLeast"/>
        <w:jc w:val="both"/>
        <w:textAlignment w:val="baseline"/>
        <w:rPr>
          <w:rFonts w:ascii="Sylfaen" w:hAnsi="Sylfaen" w:cs="Arial"/>
          <w:color w:val="000000" w:themeColor="text1"/>
          <w:sz w:val="18"/>
          <w:szCs w:val="18"/>
        </w:rPr>
      </w:pPr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სამუშაოების</w:t>
      </w:r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შესრულების</w:t>
      </w:r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ვადა</w:t>
      </w:r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>;</w:t>
      </w:r>
    </w:p>
    <w:p w14:paraId="295179A2" w14:textId="77777777" w:rsidR="0049762B" w:rsidRPr="001956CB" w:rsidRDefault="0049762B" w:rsidP="001956CB">
      <w:pPr>
        <w:numPr>
          <w:ilvl w:val="0"/>
          <w:numId w:val="15"/>
        </w:numPr>
        <w:shd w:val="clear" w:color="auto" w:fill="FFFFFF"/>
        <w:spacing w:after="0" w:line="315" w:lineRule="atLeast"/>
        <w:jc w:val="both"/>
        <w:textAlignment w:val="baseline"/>
        <w:rPr>
          <w:rFonts w:ascii="Sylfaen" w:hAnsi="Sylfaen" w:cs="Arial"/>
          <w:color w:val="000000" w:themeColor="text1"/>
          <w:sz w:val="18"/>
          <w:szCs w:val="18"/>
        </w:rPr>
      </w:pPr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ანალოგიურ</w:t>
      </w:r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სფეროში</w:t>
      </w:r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არსებული</w:t>
      </w:r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გამოცდილება</w:t>
      </w:r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>;</w:t>
      </w:r>
    </w:p>
    <w:p w14:paraId="35B40223" w14:textId="77777777" w:rsidR="0049762B" w:rsidRPr="001956CB" w:rsidRDefault="0049762B" w:rsidP="001956CB">
      <w:pPr>
        <w:numPr>
          <w:ilvl w:val="0"/>
          <w:numId w:val="15"/>
        </w:numPr>
        <w:shd w:val="clear" w:color="auto" w:fill="FFFFFF"/>
        <w:spacing w:after="0" w:line="315" w:lineRule="atLeast"/>
        <w:jc w:val="both"/>
        <w:textAlignment w:val="baseline"/>
        <w:rPr>
          <w:rFonts w:ascii="Sylfaen" w:hAnsi="Sylfaen" w:cs="Arial"/>
          <w:color w:val="000000" w:themeColor="text1"/>
          <w:sz w:val="18"/>
          <w:szCs w:val="18"/>
        </w:rPr>
      </w:pPr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ანგარიშსწორების</w:t>
      </w:r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პირობა</w:t>
      </w:r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>.</w:t>
      </w:r>
    </w:p>
    <w:p w14:paraId="55C2BABA" w14:textId="77777777" w:rsidR="0049762B" w:rsidRPr="007E24AE" w:rsidRDefault="0049762B" w:rsidP="001956CB">
      <w:pPr>
        <w:shd w:val="clear" w:color="auto" w:fill="FFFFFF"/>
        <w:spacing w:after="0" w:line="315" w:lineRule="atLeast"/>
        <w:ind w:left="240"/>
        <w:jc w:val="both"/>
        <w:textAlignment w:val="baseline"/>
        <w:rPr>
          <w:rFonts w:ascii="Sylfaen" w:eastAsia="Times New Roman" w:hAnsi="Sylfaen" w:cs="Arial"/>
          <w:color w:val="62CCDA"/>
          <w:sz w:val="18"/>
          <w:szCs w:val="18"/>
        </w:rPr>
      </w:pPr>
    </w:p>
    <w:p w14:paraId="2A824C63" w14:textId="77777777" w:rsidR="00B636FA" w:rsidRPr="001956CB" w:rsidRDefault="001956CB" w:rsidP="001956CB">
      <w:pPr>
        <w:shd w:val="clear" w:color="auto" w:fill="FFFFFF"/>
        <w:spacing w:after="0" w:line="315" w:lineRule="atLeast"/>
        <w:jc w:val="both"/>
        <w:textAlignment w:val="baseline"/>
        <w:rPr>
          <w:rFonts w:ascii="Sylfaen" w:eastAsia="Times New Roman" w:hAnsi="Sylfaen" w:cs="Arial"/>
          <w:b/>
          <w:color w:val="000000" w:themeColor="text1"/>
          <w:sz w:val="16"/>
          <w:szCs w:val="16"/>
        </w:rPr>
      </w:pPr>
      <w:r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 xml:space="preserve">შენიშნა: </w:t>
      </w:r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სატენდერო</w:t>
      </w:r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განცხადებით</w:t>
      </w:r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დადგენილი</w:t>
      </w:r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მოთხოვნების</w:t>
      </w:r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შეუსრულებლობა</w:t>
      </w:r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შეიძლება</w:t>
      </w:r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გახდეს</w:t>
      </w:r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პრეტენდენტის</w:t>
      </w:r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ტენდერიდან</w:t>
      </w:r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დისკვალიფიკაციის</w:t>
      </w:r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საფუძველი</w:t>
      </w:r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>.</w:t>
      </w:r>
    </w:p>
    <w:p w14:paraId="63B92B22" w14:textId="77777777" w:rsidR="001956CB" w:rsidRDefault="001956CB" w:rsidP="001956CB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Sylfaen" w:eastAsia="Times New Roman" w:hAnsi="Sylfaen" w:cs="Sylfaen"/>
          <w:bCs/>
          <w:color w:val="000000" w:themeColor="text1"/>
          <w:sz w:val="16"/>
          <w:szCs w:val="16"/>
          <w:bdr w:val="none" w:sz="0" w:space="0" w:color="auto" w:frame="1"/>
        </w:rPr>
      </w:pPr>
    </w:p>
    <w:p w14:paraId="51B8A7E5" w14:textId="77777777" w:rsidR="001956CB" w:rsidRPr="001956CB" w:rsidRDefault="00B636FA" w:rsidP="001956CB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</w:pPr>
      <w:r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ტენდერის</w:t>
      </w:r>
      <w:r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ჩაბარების</w:t>
      </w:r>
      <w:r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პირობები</w:t>
      </w:r>
      <w:r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>:</w:t>
      </w:r>
    </w:p>
    <w:p w14:paraId="6180CCB5" w14:textId="6CC0C9ED" w:rsidR="00BE6666" w:rsidRPr="00BE6666" w:rsidRDefault="00B636FA" w:rsidP="00BE6666">
      <w:pPr>
        <w:pStyle w:val="ListParagraph"/>
        <w:shd w:val="clear" w:color="auto" w:fill="FFFFFF"/>
        <w:spacing w:after="0" w:line="315" w:lineRule="atLeast"/>
        <w:ind w:left="1440"/>
        <w:jc w:val="both"/>
        <w:textAlignment w:val="baseline"/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  <w:lang w:val="ka-GE"/>
        </w:rPr>
      </w:pPr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lastRenderedPageBreak/>
        <w:t>დაინტერესებულმა</w:t>
      </w:r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 </w:t>
      </w:r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კანდიდატებმა</w:t>
      </w:r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 </w:t>
      </w:r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ზემოთ</w:t>
      </w:r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 </w:t>
      </w:r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მითითებული</w:t>
      </w:r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 </w:t>
      </w:r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დოკუმენტაცია</w:t>
      </w:r>
      <w:r w:rsidR="001956CB">
        <w:rPr>
          <w:rFonts w:ascii="Sylfaen" w:eastAsia="Times New Roman" w:hAnsi="Sylfaen" w:cs="Sylfaen"/>
          <w:color w:val="000000" w:themeColor="text1"/>
          <w:sz w:val="16"/>
          <w:szCs w:val="16"/>
          <w:lang w:val="ka-GE"/>
        </w:rPr>
        <w:t xml:space="preserve"> (პრეტენდენტის მიერ ასატვირთი ყველა დოკუმენტი და ინფორმაცია წარმოდგენილი უნდა იყოს უფლებამოსილი პირის ხელმოწერითა და ბეჭდით)</w:t>
      </w:r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  </w:t>
      </w:r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უნდა</w:t>
      </w:r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 </w:t>
      </w:r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წარმოადგინონ</w:t>
      </w:r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> </w:t>
      </w:r>
      <w:r w:rsidR="000E05A1" w:rsidRPr="001956CB">
        <w:rPr>
          <w:rFonts w:ascii="Sylfaen" w:eastAsia="Times New Roman" w:hAnsi="Sylfaen" w:cs="Arial"/>
          <w:color w:val="000000" w:themeColor="text1"/>
          <w:sz w:val="16"/>
          <w:szCs w:val="16"/>
          <w:lang w:val="ka-GE"/>
        </w:rPr>
        <w:t xml:space="preserve">ელექტრონული სახით </w:t>
      </w:r>
      <w:r w:rsid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>2019</w:t>
      </w:r>
      <w:r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Pr="001956CB">
        <w:rPr>
          <w:rFonts w:ascii="Sylfaen" w:eastAsia="Times New Roman" w:hAnsi="Sylfaen" w:cs="Sylfaen"/>
          <w:bCs/>
          <w:color w:val="000000" w:themeColor="text1"/>
          <w:sz w:val="16"/>
          <w:szCs w:val="16"/>
          <w:bdr w:val="none" w:sz="0" w:space="0" w:color="auto" w:frame="1"/>
        </w:rPr>
        <w:t>წლის</w:t>
      </w:r>
      <w:r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="000E05A1"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 xml:space="preserve"> </w:t>
      </w:r>
      <w:r w:rsidR="003C728A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>19</w:t>
      </w:r>
      <w:r w:rsidR="000E05A1"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="00FB5A76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>სექტემბრიდან</w:t>
      </w:r>
      <w:r w:rsidR="000E05A1"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 201</w:t>
      </w:r>
      <w:r w:rsid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>9</w:t>
      </w:r>
      <w:r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Pr="001956CB">
        <w:rPr>
          <w:rFonts w:ascii="Sylfaen" w:eastAsia="Times New Roman" w:hAnsi="Sylfaen" w:cs="Sylfaen"/>
          <w:bCs/>
          <w:color w:val="000000" w:themeColor="text1"/>
          <w:sz w:val="16"/>
          <w:szCs w:val="16"/>
          <w:bdr w:val="none" w:sz="0" w:space="0" w:color="auto" w:frame="1"/>
        </w:rPr>
        <w:t>წლის</w:t>
      </w:r>
      <w:r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="00D33FE9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>24</w:t>
      </w:r>
      <w:r w:rsidR="00FB5A76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 xml:space="preserve"> სექტემბრის </w:t>
      </w:r>
      <w:r w:rsidR="00873CC9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 xml:space="preserve"> </w:t>
      </w:r>
      <w:r w:rsidR="003C728A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>18</w:t>
      </w:r>
      <w:r w:rsidR="00FB5A76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>:00</w:t>
      </w:r>
      <w:r w:rsidR="00D822AD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 xml:space="preserve"> საათამდე, </w:t>
      </w:r>
      <w:r w:rsid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 xml:space="preserve">შემდეგ ელექტრონულ მისამართზე </w:t>
      </w:r>
      <w:hyperlink r:id="rId7" w:history="1">
        <w:r w:rsidR="00BE6666" w:rsidRPr="001956CB">
          <w:rPr>
            <w:rStyle w:val="Hyperlink"/>
            <w:rFonts w:ascii="Sylfaen" w:eastAsia="Times New Roman" w:hAnsi="Sylfaen" w:cs="Arial"/>
            <w:color w:val="000000" w:themeColor="text1"/>
            <w:sz w:val="16"/>
            <w:szCs w:val="16"/>
            <w:u w:val="none"/>
          </w:rPr>
          <w:t>Tenders_imedil@imedil.ge</w:t>
        </w:r>
      </w:hyperlink>
      <w:r w:rsidR="00BE6666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  <w:lang w:val="ka-GE"/>
        </w:rPr>
        <w:t xml:space="preserve">  </w:t>
      </w:r>
      <w:hyperlink r:id="rId8" w:history="1">
        <w:r w:rsidR="00873CC9" w:rsidRPr="00B9001D">
          <w:rPr>
            <w:rStyle w:val="Hyperlink"/>
            <w:rFonts w:ascii="Sylfaen" w:eastAsia="Times New Roman" w:hAnsi="Sylfaen" w:cs="Arial"/>
            <w:sz w:val="16"/>
            <w:szCs w:val="16"/>
          </w:rPr>
          <w:t>tbochorishvili@imedil.ge</w:t>
        </w:r>
      </w:hyperlink>
      <w:r w:rsidR="00873CC9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  <w:lang w:val="ka-GE"/>
        </w:rPr>
        <w:t xml:space="preserve">   </w:t>
      </w:r>
      <w:hyperlink r:id="rId9" w:history="1">
        <w:r w:rsidR="00BE6666" w:rsidRPr="001956CB">
          <w:rPr>
            <w:rStyle w:val="Hyperlink"/>
            <w:rFonts w:ascii="Sylfaen" w:eastAsia="Times New Roman" w:hAnsi="Sylfaen" w:cs="Arial"/>
            <w:color w:val="000000" w:themeColor="text1"/>
            <w:sz w:val="16"/>
            <w:szCs w:val="16"/>
          </w:rPr>
          <w:t>obregadze@imedil.ge</w:t>
        </w:r>
      </w:hyperlink>
    </w:p>
    <w:p w14:paraId="340DCF4A" w14:textId="5C9BD680" w:rsidR="00B636FA" w:rsidRPr="001956CB" w:rsidRDefault="00B636FA" w:rsidP="001956CB">
      <w:pPr>
        <w:shd w:val="clear" w:color="auto" w:fill="FFFFFF"/>
        <w:spacing w:after="0" w:line="315" w:lineRule="atLeast"/>
        <w:jc w:val="both"/>
        <w:textAlignment w:val="baseline"/>
        <w:rPr>
          <w:rFonts w:ascii="Sylfaen" w:eastAsia="Times New Roman" w:hAnsi="Sylfaen" w:cs="Arial"/>
          <w:color w:val="000000" w:themeColor="text1"/>
          <w:sz w:val="16"/>
          <w:szCs w:val="16"/>
          <w:lang w:val="ka-GE"/>
        </w:rPr>
      </w:pPr>
    </w:p>
    <w:p w14:paraId="10D60E38" w14:textId="77777777" w:rsidR="00B636FA" w:rsidRPr="001956CB" w:rsidRDefault="00B636FA" w:rsidP="001956CB">
      <w:pPr>
        <w:shd w:val="clear" w:color="auto" w:fill="FFFFFF"/>
        <w:spacing w:after="0" w:line="315" w:lineRule="atLeast"/>
        <w:jc w:val="both"/>
        <w:textAlignment w:val="baseline"/>
        <w:rPr>
          <w:rFonts w:ascii="Sylfaen" w:eastAsia="Times New Roman" w:hAnsi="Sylfaen" w:cs="Arial"/>
          <w:color w:val="000000" w:themeColor="text1"/>
          <w:sz w:val="16"/>
          <w:szCs w:val="16"/>
        </w:rPr>
      </w:pPr>
      <w:r w:rsidRPr="001956CB">
        <w:rPr>
          <w:rFonts w:ascii="Sylfaen" w:eastAsia="Times New Roman" w:hAnsi="Sylfaen" w:cs="Sylfaen"/>
          <w:bCs/>
          <w:color w:val="000000" w:themeColor="text1"/>
          <w:sz w:val="16"/>
          <w:szCs w:val="16"/>
          <w:bdr w:val="none" w:sz="0" w:space="0" w:color="auto" w:frame="1"/>
        </w:rPr>
        <w:t>საკონტაქტო</w:t>
      </w:r>
      <w:r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Pr="001956CB">
        <w:rPr>
          <w:rFonts w:ascii="Sylfaen" w:eastAsia="Times New Roman" w:hAnsi="Sylfaen" w:cs="Sylfaen"/>
          <w:bCs/>
          <w:color w:val="000000" w:themeColor="text1"/>
          <w:sz w:val="16"/>
          <w:szCs w:val="16"/>
          <w:bdr w:val="none" w:sz="0" w:space="0" w:color="auto" w:frame="1"/>
        </w:rPr>
        <w:t>პირები</w:t>
      </w:r>
      <w:r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>:</w:t>
      </w:r>
    </w:p>
    <w:p w14:paraId="7EEC46FE" w14:textId="0C38BE20" w:rsidR="00B636FA" w:rsidRPr="001956CB" w:rsidRDefault="00B636FA" w:rsidP="001956CB">
      <w:pPr>
        <w:pStyle w:val="ListParagraph"/>
        <w:numPr>
          <w:ilvl w:val="1"/>
          <w:numId w:val="3"/>
        </w:numPr>
        <w:shd w:val="clear" w:color="auto" w:fill="FFFFFF"/>
        <w:spacing w:after="0" w:line="315" w:lineRule="atLeast"/>
        <w:jc w:val="both"/>
        <w:textAlignment w:val="baseline"/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  <w:lang w:val="ka-GE"/>
        </w:rPr>
      </w:pPr>
      <w:r w:rsidRPr="001956CB">
        <w:rPr>
          <w:rFonts w:ascii="Sylfaen" w:eastAsia="Times New Roman" w:hAnsi="Sylfaen" w:cs="Sylfaen"/>
          <w:color w:val="000000" w:themeColor="text1"/>
          <w:sz w:val="16"/>
          <w:szCs w:val="16"/>
          <w:lang w:val="ka-GE"/>
        </w:rPr>
        <w:t>თეიმურაზ ბოჭორიშვილი</w:t>
      </w:r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, </w:t>
      </w:r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მობ</w:t>
      </w:r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>: 577</w:t>
      </w:r>
      <w:r w:rsidR="00873CC9">
        <w:rPr>
          <w:rFonts w:ascii="Sylfaen" w:eastAsia="Times New Roma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>55</w:t>
      </w:r>
      <w:r w:rsidR="00873CC9">
        <w:rPr>
          <w:rFonts w:ascii="Sylfaen" w:eastAsia="Times New Roma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>22</w:t>
      </w:r>
      <w:r w:rsidR="00873CC9">
        <w:rPr>
          <w:rFonts w:ascii="Sylfaen" w:eastAsia="Times New Roman" w:hAnsi="Sylfaen" w:cs="Arial"/>
          <w:color w:val="000000" w:themeColor="text1"/>
          <w:sz w:val="16"/>
          <w:szCs w:val="16"/>
          <w:lang w:val="ka-GE"/>
        </w:rPr>
        <w:t xml:space="preserve"> </w:t>
      </w:r>
      <w:r w:rsidR="00873CC9">
        <w:rPr>
          <w:rFonts w:ascii="Sylfaen" w:eastAsia="Times New Roman" w:hAnsi="Sylfaen" w:cs="Arial"/>
          <w:color w:val="000000" w:themeColor="text1"/>
          <w:sz w:val="16"/>
          <w:szCs w:val="16"/>
        </w:rPr>
        <w:t>00</w:t>
      </w:r>
      <w:r w:rsidR="00873CC9">
        <w:rPr>
          <w:rFonts w:ascii="Sylfaen" w:eastAsia="Times New Roman" w:hAnsi="Sylfaen" w:cs="Arial"/>
          <w:color w:val="000000" w:themeColor="text1"/>
          <w:sz w:val="16"/>
          <w:szCs w:val="16"/>
          <w:lang w:val="ka-GE"/>
        </w:rPr>
        <w:t>;</w:t>
      </w:r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 </w:t>
      </w:r>
    </w:p>
    <w:p w14:paraId="496C7782" w14:textId="399A204C" w:rsidR="000E05A1" w:rsidRPr="001956CB" w:rsidRDefault="000E05A1" w:rsidP="001956CB">
      <w:pPr>
        <w:pStyle w:val="ListParagraph"/>
        <w:numPr>
          <w:ilvl w:val="1"/>
          <w:numId w:val="3"/>
        </w:numPr>
        <w:shd w:val="clear" w:color="auto" w:fill="FFFFFF"/>
        <w:spacing w:after="0" w:line="315" w:lineRule="atLeast"/>
        <w:jc w:val="both"/>
        <w:textAlignment w:val="baseline"/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  <w:lang w:val="ka-GE"/>
        </w:rPr>
      </w:pPr>
      <w:r w:rsidRPr="001956CB">
        <w:rPr>
          <w:rFonts w:ascii="Sylfaen" w:eastAsia="Times New Roman" w:hAnsi="Sylfaen" w:cs="Arial"/>
          <w:color w:val="000000" w:themeColor="text1"/>
          <w:sz w:val="16"/>
          <w:szCs w:val="16"/>
          <w:lang w:val="ka-GE"/>
        </w:rPr>
        <w:t>ოთო ბრეგ</w:t>
      </w:r>
      <w:r w:rsidR="00BE6666">
        <w:rPr>
          <w:rFonts w:ascii="Sylfaen" w:eastAsia="Times New Roman" w:hAnsi="Sylfaen" w:cs="Arial"/>
          <w:color w:val="000000" w:themeColor="text1"/>
          <w:sz w:val="16"/>
          <w:szCs w:val="16"/>
          <w:lang w:val="ka-GE"/>
        </w:rPr>
        <w:t>აძე, მობ: 592</w:t>
      </w:r>
      <w:r w:rsidR="00873CC9">
        <w:rPr>
          <w:rFonts w:ascii="Sylfaen" w:eastAsia="Times New Roman" w:hAnsi="Sylfaen" w:cs="Arial"/>
          <w:color w:val="000000" w:themeColor="text1"/>
          <w:sz w:val="16"/>
          <w:szCs w:val="16"/>
          <w:lang w:val="ka-GE"/>
        </w:rPr>
        <w:t xml:space="preserve"> </w:t>
      </w:r>
      <w:r w:rsidR="00BE6666">
        <w:rPr>
          <w:rFonts w:ascii="Sylfaen" w:eastAsia="Times New Roman" w:hAnsi="Sylfaen" w:cs="Arial"/>
          <w:color w:val="000000" w:themeColor="text1"/>
          <w:sz w:val="16"/>
          <w:szCs w:val="16"/>
          <w:lang w:val="ka-GE"/>
        </w:rPr>
        <w:t>98</w:t>
      </w:r>
      <w:r w:rsidR="00873CC9">
        <w:rPr>
          <w:rFonts w:ascii="Sylfaen" w:eastAsia="Times New Roman" w:hAnsi="Sylfaen" w:cs="Arial"/>
          <w:color w:val="000000" w:themeColor="text1"/>
          <w:sz w:val="16"/>
          <w:szCs w:val="16"/>
          <w:lang w:val="ka-GE"/>
        </w:rPr>
        <w:t xml:space="preserve"> </w:t>
      </w:r>
      <w:r w:rsidR="00BE6666">
        <w:rPr>
          <w:rFonts w:ascii="Sylfaen" w:eastAsia="Times New Roman" w:hAnsi="Sylfaen" w:cs="Arial"/>
          <w:color w:val="000000" w:themeColor="text1"/>
          <w:sz w:val="16"/>
          <w:szCs w:val="16"/>
          <w:lang w:val="ka-GE"/>
        </w:rPr>
        <w:t>44</w:t>
      </w:r>
      <w:r w:rsidR="00873CC9">
        <w:rPr>
          <w:rFonts w:ascii="Sylfaen" w:eastAsia="Times New Roman" w:hAnsi="Sylfaen" w:cs="Arial"/>
          <w:color w:val="000000" w:themeColor="text1"/>
          <w:sz w:val="16"/>
          <w:szCs w:val="16"/>
          <w:lang w:val="ka-GE"/>
        </w:rPr>
        <w:t xml:space="preserve"> </w:t>
      </w:r>
      <w:r w:rsidR="00BE6666">
        <w:rPr>
          <w:rFonts w:ascii="Sylfaen" w:eastAsia="Times New Roman" w:hAnsi="Sylfaen" w:cs="Arial"/>
          <w:color w:val="000000" w:themeColor="text1"/>
          <w:sz w:val="16"/>
          <w:szCs w:val="16"/>
          <w:lang w:val="ka-GE"/>
        </w:rPr>
        <w:t xml:space="preserve">11; </w:t>
      </w:r>
    </w:p>
    <w:p w14:paraId="61318C2B" w14:textId="7B7835F4" w:rsidR="00471DC7" w:rsidRPr="00BE6666" w:rsidRDefault="00471DC7" w:rsidP="00BE6666">
      <w:pPr>
        <w:shd w:val="clear" w:color="auto" w:fill="FFFFFF"/>
        <w:spacing w:after="0" w:line="315" w:lineRule="atLeast"/>
        <w:jc w:val="both"/>
        <w:textAlignment w:val="baseline"/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  <w:lang w:val="ka-GE"/>
        </w:rPr>
      </w:pPr>
    </w:p>
    <w:p w14:paraId="44DB3493" w14:textId="77777777" w:rsidR="00471DC7" w:rsidRPr="007E24AE" w:rsidRDefault="00471DC7" w:rsidP="001956CB">
      <w:pPr>
        <w:pStyle w:val="ListParagraph"/>
        <w:shd w:val="clear" w:color="auto" w:fill="FFFFFF"/>
        <w:spacing w:after="0" w:line="315" w:lineRule="atLeast"/>
        <w:ind w:left="1440"/>
        <w:jc w:val="both"/>
        <w:textAlignment w:val="baseline"/>
        <w:rPr>
          <w:rStyle w:val="Hyperlink"/>
          <w:rFonts w:ascii="Sylfaen" w:eastAsia="Times New Roman" w:hAnsi="Sylfaen" w:cs="Arial"/>
          <w:color w:val="000000"/>
          <w:sz w:val="18"/>
          <w:szCs w:val="18"/>
          <w:u w:val="none"/>
        </w:rPr>
      </w:pPr>
      <w:bookmarkStart w:id="0" w:name="_GoBack"/>
      <w:bookmarkEnd w:id="0"/>
    </w:p>
    <w:p w14:paraId="287CB4E9" w14:textId="77777777" w:rsidR="00471DC7" w:rsidRPr="007E24AE" w:rsidRDefault="00471DC7" w:rsidP="00471DC7">
      <w:pPr>
        <w:pStyle w:val="ListParagraph"/>
        <w:shd w:val="clear" w:color="auto" w:fill="FFFFFF"/>
        <w:spacing w:after="0" w:line="315" w:lineRule="atLeast"/>
        <w:ind w:left="1440"/>
        <w:textAlignment w:val="baseline"/>
        <w:rPr>
          <w:rFonts w:ascii="Sylfaen" w:eastAsia="Times New Roman" w:hAnsi="Sylfaen" w:cs="Arial"/>
          <w:color w:val="000000"/>
          <w:sz w:val="18"/>
          <w:szCs w:val="18"/>
          <w:lang w:val="ka-GE"/>
        </w:rPr>
      </w:pPr>
    </w:p>
    <w:p w14:paraId="53350963" w14:textId="77777777" w:rsidR="000E05A1" w:rsidRPr="007E24AE" w:rsidRDefault="000E05A1" w:rsidP="000E05A1">
      <w:pPr>
        <w:pStyle w:val="ListParagraph"/>
        <w:shd w:val="clear" w:color="auto" w:fill="FFFFFF"/>
        <w:spacing w:after="0" w:line="315" w:lineRule="atLeast"/>
        <w:ind w:left="1440"/>
        <w:textAlignment w:val="baseline"/>
        <w:rPr>
          <w:rFonts w:ascii="Sylfaen" w:eastAsia="Times New Roman" w:hAnsi="Sylfaen" w:cs="Arial"/>
          <w:color w:val="000000"/>
          <w:sz w:val="18"/>
          <w:szCs w:val="18"/>
          <w:lang w:val="ka-GE"/>
        </w:rPr>
      </w:pPr>
      <w:r w:rsidRPr="007E24AE">
        <w:rPr>
          <w:rFonts w:ascii="Sylfaen" w:eastAsia="Times New Roman" w:hAnsi="Sylfaen" w:cs="Arial"/>
          <w:color w:val="000000"/>
          <w:sz w:val="18"/>
          <w:szCs w:val="18"/>
          <w:lang w:val="ka-GE"/>
        </w:rPr>
        <w:t xml:space="preserve">              </w:t>
      </w:r>
    </w:p>
    <w:p w14:paraId="34B60464" w14:textId="77777777" w:rsidR="00D13DB2" w:rsidRPr="007E24AE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p w14:paraId="45D3399C" w14:textId="77777777" w:rsidR="00D13DB2" w:rsidRPr="007E24AE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p w14:paraId="5355E1E0" w14:textId="77777777" w:rsidR="00D13DB2" w:rsidRPr="007E24AE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p w14:paraId="20C71DCD" w14:textId="77777777" w:rsidR="00D13DB2" w:rsidRPr="007E24AE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p w14:paraId="11CF09A2" w14:textId="77777777" w:rsidR="00D13DB2" w:rsidRPr="007E24AE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p w14:paraId="4EB13C41" w14:textId="77777777" w:rsidR="00D13DB2" w:rsidRPr="007E24AE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p w14:paraId="0061707E" w14:textId="77777777" w:rsidR="00D13DB2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sectPr w:rsidR="00D13DB2" w:rsidSect="00621A2C">
      <w:pgSz w:w="12240" w:h="15840"/>
      <w:pgMar w:top="720" w:right="72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B3A"/>
    <w:multiLevelType w:val="multilevel"/>
    <w:tmpl w:val="F6E8CA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inherit" w:hAnsi="inheri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810B0"/>
    <w:multiLevelType w:val="hybridMultilevel"/>
    <w:tmpl w:val="D66E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D4394"/>
    <w:multiLevelType w:val="multilevel"/>
    <w:tmpl w:val="7610D0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E5B07"/>
    <w:multiLevelType w:val="multilevel"/>
    <w:tmpl w:val="A85EA2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701F37"/>
    <w:multiLevelType w:val="hybridMultilevel"/>
    <w:tmpl w:val="7194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536D3"/>
    <w:multiLevelType w:val="hybridMultilevel"/>
    <w:tmpl w:val="F13AE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13A10"/>
    <w:multiLevelType w:val="hybridMultilevel"/>
    <w:tmpl w:val="D874986E"/>
    <w:lvl w:ilvl="0" w:tplc="62DE476E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B0717"/>
    <w:multiLevelType w:val="multilevel"/>
    <w:tmpl w:val="8098AD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22345F"/>
    <w:multiLevelType w:val="hybridMultilevel"/>
    <w:tmpl w:val="9A52E2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A362E"/>
    <w:multiLevelType w:val="multilevel"/>
    <w:tmpl w:val="A0A0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DE0A95"/>
    <w:multiLevelType w:val="multilevel"/>
    <w:tmpl w:val="4BF68A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1E59F8"/>
    <w:multiLevelType w:val="hybridMultilevel"/>
    <w:tmpl w:val="6AA815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774F2"/>
    <w:multiLevelType w:val="multilevel"/>
    <w:tmpl w:val="6A4EB1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D243C1"/>
    <w:multiLevelType w:val="multilevel"/>
    <w:tmpl w:val="25187D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0C52B3"/>
    <w:multiLevelType w:val="multilevel"/>
    <w:tmpl w:val="CA22F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2A2943"/>
    <w:multiLevelType w:val="multilevel"/>
    <w:tmpl w:val="42CA9B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151BAC"/>
    <w:multiLevelType w:val="hybridMultilevel"/>
    <w:tmpl w:val="F13AE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9768B"/>
    <w:multiLevelType w:val="multilevel"/>
    <w:tmpl w:val="2214BA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6E188E"/>
    <w:multiLevelType w:val="hybridMultilevel"/>
    <w:tmpl w:val="E83A8A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EB7E69"/>
    <w:multiLevelType w:val="multilevel"/>
    <w:tmpl w:val="8C68D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13"/>
  </w:num>
  <w:num w:numId="5">
    <w:abstractNumId w:val="12"/>
  </w:num>
  <w:num w:numId="6">
    <w:abstractNumId w:val="15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  <w:num w:numId="11">
    <w:abstractNumId w:val="10"/>
  </w:num>
  <w:num w:numId="12">
    <w:abstractNumId w:val="14"/>
  </w:num>
  <w:num w:numId="13">
    <w:abstractNumId w:val="19"/>
  </w:num>
  <w:num w:numId="14">
    <w:abstractNumId w:val="11"/>
  </w:num>
  <w:num w:numId="15">
    <w:abstractNumId w:val="17"/>
  </w:num>
  <w:num w:numId="16">
    <w:abstractNumId w:val="18"/>
  </w:num>
  <w:num w:numId="17">
    <w:abstractNumId w:val="4"/>
  </w:num>
  <w:num w:numId="18">
    <w:abstractNumId w:val="8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C1"/>
    <w:rsid w:val="00042AE9"/>
    <w:rsid w:val="00047ED2"/>
    <w:rsid w:val="000603E4"/>
    <w:rsid w:val="0008163E"/>
    <w:rsid w:val="00084E0A"/>
    <w:rsid w:val="000B54EF"/>
    <w:rsid w:val="000C54BD"/>
    <w:rsid w:val="000D0EC9"/>
    <w:rsid w:val="000E05A1"/>
    <w:rsid w:val="000E229A"/>
    <w:rsid w:val="0011087F"/>
    <w:rsid w:val="00155154"/>
    <w:rsid w:val="001871E9"/>
    <w:rsid w:val="001956CB"/>
    <w:rsid w:val="00197976"/>
    <w:rsid w:val="001B1C20"/>
    <w:rsid w:val="001B5F7E"/>
    <w:rsid w:val="001D0C85"/>
    <w:rsid w:val="001E727C"/>
    <w:rsid w:val="001F06AE"/>
    <w:rsid w:val="00210152"/>
    <w:rsid w:val="00220CC1"/>
    <w:rsid w:val="00221615"/>
    <w:rsid w:val="00265AC1"/>
    <w:rsid w:val="0027409B"/>
    <w:rsid w:val="002C30E0"/>
    <w:rsid w:val="002C49A6"/>
    <w:rsid w:val="002C7D64"/>
    <w:rsid w:val="002E0967"/>
    <w:rsid w:val="00302386"/>
    <w:rsid w:val="0030597D"/>
    <w:rsid w:val="003121E5"/>
    <w:rsid w:val="00323A90"/>
    <w:rsid w:val="00352EAC"/>
    <w:rsid w:val="00353C5E"/>
    <w:rsid w:val="0036180E"/>
    <w:rsid w:val="00366A23"/>
    <w:rsid w:val="00366AA9"/>
    <w:rsid w:val="00385FB0"/>
    <w:rsid w:val="003A077C"/>
    <w:rsid w:val="003C728A"/>
    <w:rsid w:val="003E6AAB"/>
    <w:rsid w:val="003F070A"/>
    <w:rsid w:val="003F4DA9"/>
    <w:rsid w:val="0041374C"/>
    <w:rsid w:val="00451F00"/>
    <w:rsid w:val="00456AA3"/>
    <w:rsid w:val="00471DC7"/>
    <w:rsid w:val="00484817"/>
    <w:rsid w:val="0049762B"/>
    <w:rsid w:val="004A19D3"/>
    <w:rsid w:val="004B5E26"/>
    <w:rsid w:val="00541DB9"/>
    <w:rsid w:val="005A3E53"/>
    <w:rsid w:val="005B337C"/>
    <w:rsid w:val="005C2ACA"/>
    <w:rsid w:val="005E6737"/>
    <w:rsid w:val="00621A2C"/>
    <w:rsid w:val="00622A5B"/>
    <w:rsid w:val="00655E59"/>
    <w:rsid w:val="0072094C"/>
    <w:rsid w:val="00725373"/>
    <w:rsid w:val="00746594"/>
    <w:rsid w:val="00750D44"/>
    <w:rsid w:val="00775AFA"/>
    <w:rsid w:val="007B6E6B"/>
    <w:rsid w:val="007C78E3"/>
    <w:rsid w:val="007D0859"/>
    <w:rsid w:val="007E24AE"/>
    <w:rsid w:val="00822F52"/>
    <w:rsid w:val="008441A7"/>
    <w:rsid w:val="00873CC9"/>
    <w:rsid w:val="008B1EB5"/>
    <w:rsid w:val="008F3F8E"/>
    <w:rsid w:val="009370D3"/>
    <w:rsid w:val="009545CB"/>
    <w:rsid w:val="00966625"/>
    <w:rsid w:val="0099518A"/>
    <w:rsid w:val="009A6A44"/>
    <w:rsid w:val="009B6218"/>
    <w:rsid w:val="009B7B50"/>
    <w:rsid w:val="009D0B83"/>
    <w:rsid w:val="009D1240"/>
    <w:rsid w:val="009F2A19"/>
    <w:rsid w:val="00A03956"/>
    <w:rsid w:val="00A35B16"/>
    <w:rsid w:val="00A735F7"/>
    <w:rsid w:val="00A763D6"/>
    <w:rsid w:val="00AC6A4D"/>
    <w:rsid w:val="00AD6E5F"/>
    <w:rsid w:val="00B11FB2"/>
    <w:rsid w:val="00B142A6"/>
    <w:rsid w:val="00B36965"/>
    <w:rsid w:val="00B636FA"/>
    <w:rsid w:val="00BE6666"/>
    <w:rsid w:val="00C01E25"/>
    <w:rsid w:val="00C11E38"/>
    <w:rsid w:val="00C50609"/>
    <w:rsid w:val="00C80DFF"/>
    <w:rsid w:val="00D13DB2"/>
    <w:rsid w:val="00D33FE9"/>
    <w:rsid w:val="00D62772"/>
    <w:rsid w:val="00D74DAC"/>
    <w:rsid w:val="00D822AD"/>
    <w:rsid w:val="00DB0632"/>
    <w:rsid w:val="00E17C4C"/>
    <w:rsid w:val="00E35255"/>
    <w:rsid w:val="00E36EA2"/>
    <w:rsid w:val="00E924F9"/>
    <w:rsid w:val="00EF4044"/>
    <w:rsid w:val="00EF4DBB"/>
    <w:rsid w:val="00F60BD1"/>
    <w:rsid w:val="00F613EE"/>
    <w:rsid w:val="00FA2C25"/>
    <w:rsid w:val="00FB429F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799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36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6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E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bold">
    <w:name w:val="textbold"/>
    <w:basedOn w:val="DefaultParagraphFont"/>
    <w:rsid w:val="00B636FA"/>
  </w:style>
  <w:style w:type="character" w:customStyle="1" w:styleId="Heading2Char">
    <w:name w:val="Heading 2 Char"/>
    <w:basedOn w:val="DefaultParagraphFont"/>
    <w:link w:val="Heading2"/>
    <w:uiPriority w:val="9"/>
    <w:rsid w:val="00B636F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636FA"/>
    <w:rPr>
      <w:b/>
      <w:bCs/>
    </w:rPr>
  </w:style>
  <w:style w:type="character" w:customStyle="1" w:styleId="apple-converted-space">
    <w:name w:val="apple-converted-space"/>
    <w:basedOn w:val="DefaultParagraphFont"/>
    <w:rsid w:val="00B636FA"/>
  </w:style>
  <w:style w:type="character" w:styleId="Hyperlink">
    <w:name w:val="Hyperlink"/>
    <w:basedOn w:val="DefaultParagraphFont"/>
    <w:uiPriority w:val="99"/>
    <w:unhideWhenUsed/>
    <w:rsid w:val="00B636F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76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4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5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36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6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E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bold">
    <w:name w:val="textbold"/>
    <w:basedOn w:val="DefaultParagraphFont"/>
    <w:rsid w:val="00B636FA"/>
  </w:style>
  <w:style w:type="character" w:customStyle="1" w:styleId="Heading2Char">
    <w:name w:val="Heading 2 Char"/>
    <w:basedOn w:val="DefaultParagraphFont"/>
    <w:link w:val="Heading2"/>
    <w:uiPriority w:val="9"/>
    <w:rsid w:val="00B636F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636FA"/>
    <w:rPr>
      <w:b/>
      <w:bCs/>
    </w:rPr>
  </w:style>
  <w:style w:type="character" w:customStyle="1" w:styleId="apple-converted-space">
    <w:name w:val="apple-converted-space"/>
    <w:basedOn w:val="DefaultParagraphFont"/>
    <w:rsid w:val="00B636FA"/>
  </w:style>
  <w:style w:type="character" w:styleId="Hyperlink">
    <w:name w:val="Hyperlink"/>
    <w:basedOn w:val="DefaultParagraphFont"/>
    <w:uiPriority w:val="99"/>
    <w:unhideWhenUsed/>
    <w:rsid w:val="00B636F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76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4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5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6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5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6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7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0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5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4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Tenders_imedil@imedil.ge" TargetMode="External"/><Relationship Id="rId8" Type="http://schemas.openxmlformats.org/officeDocument/2006/relationships/hyperlink" Target="mailto:tbochorishvili@imedil.ge" TargetMode="External"/><Relationship Id="rId9" Type="http://schemas.openxmlformats.org/officeDocument/2006/relationships/hyperlink" Target="mailto:obregadze@imedil.g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8D250-866E-B545-A5CF-6B6B95EF7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Temur Bochorishvili (Aldagi BCI)</dc:creator>
  <cp:lastModifiedBy>T</cp:lastModifiedBy>
  <cp:revision>3</cp:revision>
  <cp:lastPrinted>2019-03-05T08:52:00Z</cp:lastPrinted>
  <dcterms:created xsi:type="dcterms:W3CDTF">2019-09-19T07:53:00Z</dcterms:created>
  <dcterms:modified xsi:type="dcterms:W3CDTF">2019-09-23T06:45:00Z</dcterms:modified>
</cp:coreProperties>
</file>